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8"/>
        </w:rPr>
      </w:pPr>
      <w:bookmarkStart w:id="0" w:name="_GoBack"/>
      <w:bookmarkEnd w:id="0"/>
    </w:p>
    <w:p>
      <w:pPr>
        <w:jc w:val="center"/>
        <w:rPr>
          <w:b/>
          <w:sz w:val="48"/>
        </w:rPr>
      </w:pPr>
      <w:r>
        <w:rPr>
          <w:rFonts w:hint="eastAsia"/>
          <w:b/>
          <w:sz w:val="48"/>
        </w:rPr>
        <w:t>如法网-学法考法管理员简易操作手册</w:t>
      </w:r>
    </w:p>
    <w:p>
      <w:pPr>
        <w:jc w:val="center"/>
      </w:pPr>
    </w:p>
    <w:p>
      <w:pPr>
        <w:pStyle w:val="4"/>
        <w:jc w:val="left"/>
      </w:pPr>
      <w:r>
        <w:rPr>
          <w:rFonts w:hint="eastAsia"/>
        </w:rPr>
        <w:t>1．单位管理员如何登录？</w:t>
      </w:r>
    </w:p>
    <w:p>
      <w:r>
        <w:rPr>
          <w:rFonts w:hint="eastAsia"/>
        </w:rPr>
        <w:t>通过浏览器(推荐谷歌浏览器)打开如法网（http://www.rufa.gov.cn）显示首页。如图：</w:t>
      </w:r>
    </w:p>
    <w:p>
      <w:r>
        <w:drawing>
          <wp:inline distT="0" distB="0" distL="0" distR="0">
            <wp:extent cx="5278120" cy="275209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4"/>
                    <a:srcRect/>
                    <a:stretch>
                      <a:fillRect/>
                    </a:stretch>
                  </pic:blipFill>
                  <pic:spPr>
                    <a:xfrm>
                      <a:off x="0" y="0"/>
                      <a:ext cx="5278120" cy="2752100"/>
                    </a:xfrm>
                    <a:prstGeom prst="rect">
                      <a:avLst/>
                    </a:prstGeom>
                    <a:noFill/>
                    <a:ln w="9525">
                      <a:noFill/>
                      <a:miter lim="800000"/>
                      <a:headEnd/>
                      <a:tailEnd/>
                    </a:ln>
                  </pic:spPr>
                </pic:pic>
              </a:graphicData>
            </a:graphic>
          </wp:inline>
        </w:drawing>
      </w:r>
    </w:p>
    <w:p>
      <w:r>
        <w:rPr>
          <w:rFonts w:hint="eastAsia"/>
        </w:rPr>
        <w:t>在页面上“点击进入”或左上角的“国家工作人员学法考法通道”进入登录页面。如图：</w:t>
      </w:r>
    </w:p>
    <w:p>
      <w:r>
        <w:rPr>
          <w:rFonts w:hint="eastAsia"/>
        </w:rPr>
        <w:drawing>
          <wp:inline distT="0" distB="0" distL="0" distR="0">
            <wp:extent cx="5274310" cy="222694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5274310" cy="2227033"/>
                    </a:xfrm>
                    <a:prstGeom prst="rect">
                      <a:avLst/>
                    </a:prstGeom>
                    <a:noFill/>
                    <a:ln w="9525">
                      <a:noFill/>
                      <a:miter lim="800000"/>
                      <a:headEnd/>
                      <a:tailEnd/>
                    </a:ln>
                  </pic:spPr>
                </pic:pic>
              </a:graphicData>
            </a:graphic>
          </wp:inline>
        </w:drawing>
      </w:r>
    </w:p>
    <w:p>
      <w:r>
        <w:rPr>
          <w:rFonts w:hint="eastAsia"/>
        </w:rPr>
        <w:t>点击左上角的“</w:t>
      </w:r>
      <w:r>
        <w:fldChar w:fldCharType="begin"/>
      </w:r>
      <w:r>
        <w:instrText xml:space="preserve"> HYPERLINK "http://ksgl.rufa.gov.cn/lawyeeCas/" \t "_blank" </w:instrText>
      </w:r>
      <w:r>
        <w:fldChar w:fldCharType="separate"/>
      </w:r>
      <w:r>
        <w:rPr>
          <w:rFonts w:hint="eastAsia"/>
        </w:rPr>
        <w:t>学法考法管理入口</w:t>
      </w:r>
      <w:r>
        <w:rPr>
          <w:rFonts w:hint="eastAsia"/>
        </w:rPr>
        <w:fldChar w:fldCharType="end"/>
      </w:r>
      <w:r>
        <w:rPr>
          <w:rFonts w:hint="eastAsia"/>
        </w:rPr>
        <w:t>”打开管理员的登录页面，如图：</w:t>
      </w:r>
    </w:p>
    <w:p>
      <w:r>
        <w:rPr>
          <w:rFonts w:hint="eastAsia"/>
        </w:rPr>
        <w:t>管理员账号就是本人手机号。原始默认密码为：000000</w:t>
      </w:r>
    </w:p>
    <w:p>
      <w:r>
        <w:rPr>
          <w:rFonts w:hint="eastAsia"/>
          <w:highlight w:val="yellow"/>
        </w:rPr>
        <w:t>若不能登录，请联系法治办确定登录账号和其他信息。</w:t>
      </w:r>
    </w:p>
    <w:p>
      <w:r>
        <w:rPr>
          <w:rFonts w:hint="eastAsia"/>
        </w:rPr>
        <w:drawing>
          <wp:inline distT="0" distB="0" distL="0" distR="0">
            <wp:extent cx="5050790" cy="28098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srcRect/>
                    <a:stretch>
                      <a:fillRect/>
                    </a:stretch>
                  </pic:blipFill>
                  <pic:spPr>
                    <a:xfrm>
                      <a:off x="0" y="0"/>
                      <a:ext cx="5057775" cy="2813647"/>
                    </a:xfrm>
                    <a:prstGeom prst="rect">
                      <a:avLst/>
                    </a:prstGeom>
                    <a:noFill/>
                    <a:ln w="9525">
                      <a:noFill/>
                      <a:miter lim="800000"/>
                      <a:headEnd/>
                      <a:tailEnd/>
                    </a:ln>
                  </pic:spPr>
                </pic:pic>
              </a:graphicData>
            </a:graphic>
          </wp:inline>
        </w:drawing>
      </w:r>
    </w:p>
    <w:p>
      <w:r>
        <w:rPr>
          <w:rFonts w:hint="eastAsia"/>
        </w:rPr>
        <w:t>输入相应的登录信息，点击登录即可登录系统。管理员即可对本单位的学员进行管理和维护</w:t>
      </w:r>
    </w:p>
    <w:p>
      <w:pPr>
        <w:pStyle w:val="4"/>
      </w:pPr>
      <w:r>
        <w:rPr>
          <w:rFonts w:hint="eastAsia"/>
        </w:rPr>
        <w:t>2．单位管理员如何导入学员信息（适应于导入新进单位的学员）</w:t>
      </w:r>
    </w:p>
    <w:p>
      <w:r>
        <w:rPr>
          <w:rFonts w:hint="eastAsia"/>
        </w:rPr>
        <w:t>登录系统点击菜单&gt;考试管理&gt;考生管理。如图：</w:t>
      </w:r>
    </w:p>
    <w:p>
      <w:r>
        <w:rPr>
          <w:rFonts w:hint="eastAsia"/>
        </w:rPr>
        <w:drawing>
          <wp:inline distT="0" distB="0" distL="0" distR="0">
            <wp:extent cx="5278120" cy="184277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a:stretch>
                      <a:fillRect/>
                    </a:stretch>
                  </pic:blipFill>
                  <pic:spPr>
                    <a:xfrm>
                      <a:off x="0" y="0"/>
                      <a:ext cx="5278120" cy="1842842"/>
                    </a:xfrm>
                    <a:prstGeom prst="rect">
                      <a:avLst/>
                    </a:prstGeom>
                    <a:noFill/>
                    <a:ln w="9525">
                      <a:noFill/>
                      <a:miter lim="800000"/>
                      <a:headEnd/>
                      <a:tailEnd/>
                    </a:ln>
                  </pic:spPr>
                </pic:pic>
              </a:graphicData>
            </a:graphic>
          </wp:inline>
        </w:drawing>
      </w:r>
    </w:p>
    <w:p>
      <w:r>
        <w:rPr>
          <w:rFonts w:hint="eastAsia"/>
        </w:rPr>
        <w:t>在页面上点击“导入”按钮，打开导入页面。如图：</w:t>
      </w:r>
    </w:p>
    <w:p>
      <w:r>
        <w:drawing>
          <wp:inline distT="0" distB="0" distL="0" distR="0">
            <wp:extent cx="5278120" cy="2743200"/>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8"/>
                    <a:srcRect/>
                    <a:stretch>
                      <a:fillRect/>
                    </a:stretch>
                  </pic:blipFill>
                  <pic:spPr>
                    <a:xfrm>
                      <a:off x="0" y="0"/>
                      <a:ext cx="5278120" cy="2743371"/>
                    </a:xfrm>
                    <a:prstGeom prst="rect">
                      <a:avLst/>
                    </a:prstGeom>
                    <a:noFill/>
                    <a:ln w="9525">
                      <a:noFill/>
                      <a:miter lim="800000"/>
                      <a:headEnd/>
                      <a:tailEnd/>
                    </a:ln>
                  </pic:spPr>
                </pic:pic>
              </a:graphicData>
            </a:graphic>
          </wp:inline>
        </w:drawing>
      </w:r>
    </w:p>
    <w:p>
      <w:r>
        <w:rPr>
          <w:rFonts w:hint="eastAsia"/>
        </w:rPr>
        <w:t>首先下载系统提供的模板，下载完成后填写学员的数据。模板一共是3个字段信息如图：</w:t>
      </w:r>
    </w:p>
    <w:p>
      <w:r>
        <w:drawing>
          <wp:inline distT="0" distB="0" distL="0" distR="0">
            <wp:extent cx="2266950" cy="80010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9"/>
                    <a:srcRect/>
                    <a:stretch>
                      <a:fillRect/>
                    </a:stretch>
                  </pic:blipFill>
                  <pic:spPr>
                    <a:xfrm>
                      <a:off x="0" y="0"/>
                      <a:ext cx="2266950" cy="800100"/>
                    </a:xfrm>
                    <a:prstGeom prst="rect">
                      <a:avLst/>
                    </a:prstGeom>
                    <a:noFill/>
                    <a:ln w="9525">
                      <a:noFill/>
                      <a:miter lim="800000"/>
                      <a:headEnd/>
                      <a:tailEnd/>
                    </a:ln>
                  </pic:spPr>
                </pic:pic>
              </a:graphicData>
            </a:graphic>
          </wp:inline>
        </w:drawing>
      </w:r>
    </w:p>
    <w:p>
      <w:r>
        <w:rPr>
          <w:rFonts w:hint="eastAsia"/>
          <w:highlight w:val="yellow"/>
        </w:rPr>
        <w:t>注：一定要按模板格式正确填写，单位全称要填写正确并且和系统的一致。同时保证考生数据的唯一性，手机号为11位，不可为空和异常。方可导入。</w:t>
      </w:r>
    </w:p>
    <w:p>
      <w:r>
        <w:rPr>
          <w:rFonts w:hint="eastAsia"/>
        </w:rPr>
        <w:t>在模板中填写所有的考生信息数据完成后，再点击“浏览”找到学员的数据文件。点击“导入”按钮。如图：</w:t>
      </w:r>
    </w:p>
    <w:p>
      <w:r>
        <w:drawing>
          <wp:inline distT="0" distB="0" distL="0" distR="0">
            <wp:extent cx="5278120" cy="180911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0"/>
                    <a:srcRect/>
                    <a:stretch>
                      <a:fillRect/>
                    </a:stretch>
                  </pic:blipFill>
                  <pic:spPr>
                    <a:xfrm>
                      <a:off x="0" y="0"/>
                      <a:ext cx="5278120" cy="1809269"/>
                    </a:xfrm>
                    <a:prstGeom prst="rect">
                      <a:avLst/>
                    </a:prstGeom>
                    <a:noFill/>
                    <a:ln w="9525">
                      <a:noFill/>
                      <a:miter lim="800000"/>
                      <a:headEnd/>
                      <a:tailEnd/>
                    </a:ln>
                  </pic:spPr>
                </pic:pic>
              </a:graphicData>
            </a:graphic>
          </wp:inline>
        </w:drawing>
      </w:r>
    </w:p>
    <w:p>
      <w:r>
        <w:rPr>
          <w:rFonts w:hint="eastAsia"/>
        </w:rPr>
        <w:drawing>
          <wp:inline distT="0" distB="0" distL="0" distR="0">
            <wp:extent cx="5278120" cy="17462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srcRect/>
                    <a:stretch>
                      <a:fillRect/>
                    </a:stretch>
                  </pic:blipFill>
                  <pic:spPr>
                    <a:xfrm>
                      <a:off x="0" y="0"/>
                      <a:ext cx="5278120" cy="1746292"/>
                    </a:xfrm>
                    <a:prstGeom prst="rect">
                      <a:avLst/>
                    </a:prstGeom>
                    <a:noFill/>
                    <a:ln w="9525">
                      <a:noFill/>
                      <a:miter lim="800000"/>
                      <a:headEnd/>
                      <a:tailEnd/>
                    </a:ln>
                  </pic:spPr>
                </pic:pic>
              </a:graphicData>
            </a:graphic>
          </wp:inline>
        </w:drawing>
      </w:r>
    </w:p>
    <w:p>
      <w:r>
        <w:rPr>
          <w:rFonts w:hint="eastAsia"/>
        </w:rPr>
        <w:t>当出再这样的提示，则说明数据导入成功，此时管理员即可通知学员登录学法平台学习。</w:t>
      </w:r>
    </w:p>
    <w:p>
      <w:pPr>
        <w:pStyle w:val="4"/>
        <w:jc w:val="left"/>
      </w:pPr>
      <w:r>
        <w:rPr>
          <w:rFonts w:hint="eastAsia"/>
        </w:rPr>
        <w:t>3．单位管理员如何添加学员信息（适应于添加新进单位的学员）</w:t>
      </w:r>
    </w:p>
    <w:p>
      <w:r>
        <w:rPr>
          <w:rFonts w:hint="eastAsia"/>
        </w:rPr>
        <w:t>登录系统点击菜单&gt;考试管理&gt;考生管理。如图：</w:t>
      </w:r>
    </w:p>
    <w:p>
      <w:r>
        <w:drawing>
          <wp:inline distT="0" distB="0" distL="0" distR="0">
            <wp:extent cx="5278120" cy="1787525"/>
            <wp:effectExtent l="1905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12"/>
                    <a:srcRect/>
                    <a:stretch>
                      <a:fillRect/>
                    </a:stretch>
                  </pic:blipFill>
                  <pic:spPr>
                    <a:xfrm>
                      <a:off x="0" y="0"/>
                      <a:ext cx="5278120" cy="1788002"/>
                    </a:xfrm>
                    <a:prstGeom prst="rect">
                      <a:avLst/>
                    </a:prstGeom>
                    <a:noFill/>
                    <a:ln w="9525">
                      <a:noFill/>
                      <a:miter lim="800000"/>
                      <a:headEnd/>
                      <a:tailEnd/>
                    </a:ln>
                  </pic:spPr>
                </pic:pic>
              </a:graphicData>
            </a:graphic>
          </wp:inline>
        </w:drawing>
      </w:r>
    </w:p>
    <w:p>
      <w:r>
        <w:rPr>
          <w:rFonts w:hint="eastAsia"/>
        </w:rPr>
        <w:t>点击“添加”按钮。打开添加页面。管理员录入学员的相关信息</w:t>
      </w:r>
    </w:p>
    <w:p>
      <w:r>
        <w:rPr>
          <w:rFonts w:hint="eastAsia"/>
        </w:rPr>
        <w:t>点击“保存”按钮即可。添加的学员即可登录学法平台进行学习。</w:t>
      </w:r>
    </w:p>
    <w:p>
      <w:pPr>
        <w:pStyle w:val="4"/>
      </w:pPr>
      <w:r>
        <w:rPr>
          <w:rFonts w:hint="eastAsia"/>
        </w:rPr>
        <w:t>4．单位管理员如何修改学员信息（适应学员的单位已经变更）</w:t>
      </w:r>
    </w:p>
    <w:p>
      <w:r>
        <w:rPr>
          <w:rFonts w:hint="eastAsia"/>
        </w:rPr>
        <w:t>登录系统点击菜单&gt;考试管理&gt;考生管理。如图：</w:t>
      </w:r>
    </w:p>
    <w:p>
      <w:r>
        <w:drawing>
          <wp:inline distT="0" distB="0" distL="0" distR="0">
            <wp:extent cx="5278120" cy="185547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3"/>
                    <a:srcRect/>
                    <a:stretch>
                      <a:fillRect/>
                    </a:stretch>
                  </pic:blipFill>
                  <pic:spPr>
                    <a:xfrm>
                      <a:off x="0" y="0"/>
                      <a:ext cx="5278120" cy="1855651"/>
                    </a:xfrm>
                    <a:prstGeom prst="rect">
                      <a:avLst/>
                    </a:prstGeom>
                    <a:noFill/>
                    <a:ln w="9525">
                      <a:noFill/>
                      <a:miter lim="800000"/>
                      <a:headEnd/>
                      <a:tailEnd/>
                    </a:ln>
                  </pic:spPr>
                </pic:pic>
              </a:graphicData>
            </a:graphic>
          </wp:inline>
        </w:drawing>
      </w:r>
    </w:p>
    <w:p>
      <w:r>
        <w:rPr>
          <w:rFonts w:hint="eastAsia"/>
        </w:rPr>
        <w:t>点击操作下方的“编辑”打开修改页面。管理员将需要修改的学员信息修改完成。同时在这里可以</w:t>
      </w:r>
      <w:r>
        <w:rPr>
          <w:rFonts w:hint="eastAsia"/>
          <w:highlight w:val="yellow"/>
        </w:rPr>
        <w:t>设置免考人员&gt;是否免考选择“是”，或人员状态设置为“离职”。</w:t>
      </w:r>
    </w:p>
    <w:p>
      <w:r>
        <w:rPr>
          <w:rFonts w:hint="eastAsia"/>
        </w:rPr>
        <w:t>若要修改学员的单位信息点击单位旁边的“查询”按钮，系统弹出如下图：</w:t>
      </w:r>
    </w:p>
    <w:p>
      <w:r>
        <w:drawing>
          <wp:inline distT="0" distB="0" distL="0" distR="0">
            <wp:extent cx="5278120" cy="182435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4"/>
                    <a:srcRect/>
                    <a:stretch>
                      <a:fillRect/>
                    </a:stretch>
                  </pic:blipFill>
                  <pic:spPr>
                    <a:xfrm>
                      <a:off x="0" y="0"/>
                      <a:ext cx="5278120" cy="1824431"/>
                    </a:xfrm>
                    <a:prstGeom prst="rect">
                      <a:avLst/>
                    </a:prstGeom>
                    <a:noFill/>
                    <a:ln w="9525">
                      <a:noFill/>
                      <a:miter lim="800000"/>
                      <a:headEnd/>
                      <a:tailEnd/>
                    </a:ln>
                  </pic:spPr>
                </pic:pic>
              </a:graphicData>
            </a:graphic>
          </wp:inline>
        </w:drawing>
      </w:r>
    </w:p>
    <w:p>
      <w:r>
        <w:rPr>
          <w:rFonts w:hint="eastAsia"/>
        </w:rPr>
        <w:t>管理员在</w:t>
      </w:r>
      <w:r>
        <w:rPr>
          <w:rFonts w:hint="eastAsia"/>
          <w:highlight w:val="yellow"/>
        </w:rPr>
        <w:t>单位信息页面上的“单位名称”输入学员变更后的正确单位点击“查询”按钮。系统举自动显示单位的信息，选择正确的单位点击左上角的“选中”按钮</w:t>
      </w:r>
      <w:r>
        <w:rPr>
          <w:rFonts w:hint="eastAsia"/>
        </w:rPr>
        <w:t>即可</w:t>
      </w:r>
    </w:p>
    <w:p>
      <w:pPr>
        <w:pStyle w:val="4"/>
      </w:pPr>
      <w:r>
        <w:rPr>
          <w:rFonts w:hint="eastAsia"/>
        </w:rPr>
        <w:t>5．单位管理员如何删除学员信息（请慎重使用，也可不用）</w:t>
      </w:r>
    </w:p>
    <w:p>
      <w:r>
        <w:rPr>
          <w:rFonts w:hint="eastAsia"/>
        </w:rPr>
        <w:t>登录系统点击菜单&gt;考试管理&gt;考生管理。如图：</w:t>
      </w:r>
    </w:p>
    <w:p>
      <w:r>
        <w:rPr>
          <w:rFonts w:hint="eastAsia"/>
        </w:rPr>
        <w:drawing>
          <wp:inline distT="0" distB="0" distL="0" distR="0">
            <wp:extent cx="5278120" cy="1779905"/>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5"/>
                    <a:srcRect/>
                    <a:stretch>
                      <a:fillRect/>
                    </a:stretch>
                  </pic:blipFill>
                  <pic:spPr>
                    <a:xfrm>
                      <a:off x="0" y="0"/>
                      <a:ext cx="5278120" cy="1780428"/>
                    </a:xfrm>
                    <a:prstGeom prst="rect">
                      <a:avLst/>
                    </a:prstGeom>
                    <a:noFill/>
                    <a:ln w="9525">
                      <a:noFill/>
                      <a:miter lim="800000"/>
                      <a:headEnd/>
                      <a:tailEnd/>
                    </a:ln>
                  </pic:spPr>
                </pic:pic>
              </a:graphicData>
            </a:graphic>
          </wp:inline>
        </w:drawing>
      </w:r>
    </w:p>
    <w:p>
      <w:r>
        <w:rPr>
          <w:rFonts w:hint="eastAsia"/>
        </w:rPr>
        <w:t>点击操作下方的“删除”打开删除确认窗口。管理员点击“删除”按钮即可删除没有学分的学员信息，若有学分的学员是不允许删除的。</w:t>
      </w:r>
    </w:p>
    <w:p>
      <w:r>
        <w:rPr>
          <w:rFonts w:hint="eastAsia"/>
          <w:highlight w:val="yellow"/>
        </w:rPr>
        <w:t>注：不建议删除学员信息。删除了学员后学员的往年的成绩就没有了。若学员有异常建议将学员的人员状态（点击单位考生信息&gt;操作下的编辑）设为离职或是否免考高为免考。</w:t>
      </w:r>
    </w:p>
    <w:p>
      <w:pPr>
        <w:pStyle w:val="4"/>
      </w:pPr>
      <w:r>
        <w:rPr>
          <w:rFonts w:hint="eastAsia"/>
        </w:rPr>
        <w:t>6．单位管理员如何查询学员信息</w:t>
      </w:r>
    </w:p>
    <w:p>
      <w:r>
        <w:rPr>
          <w:rFonts w:hint="eastAsia"/>
        </w:rPr>
        <w:t>登录系统点击菜单&gt;考试管理&gt;考生管理。如图：</w:t>
      </w:r>
    </w:p>
    <w:p>
      <w:r>
        <w:rPr>
          <w:rFonts w:hint="eastAsia"/>
        </w:rPr>
        <w:drawing>
          <wp:inline distT="0" distB="0" distL="0" distR="0">
            <wp:extent cx="5278120" cy="17907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srcRect/>
                    <a:stretch>
                      <a:fillRect/>
                    </a:stretch>
                  </pic:blipFill>
                  <pic:spPr>
                    <a:xfrm>
                      <a:off x="0" y="0"/>
                      <a:ext cx="5278120" cy="1790932"/>
                    </a:xfrm>
                    <a:prstGeom prst="rect">
                      <a:avLst/>
                    </a:prstGeom>
                    <a:noFill/>
                    <a:ln w="9525">
                      <a:noFill/>
                      <a:miter lim="800000"/>
                      <a:headEnd/>
                      <a:tailEnd/>
                    </a:ln>
                  </pic:spPr>
                </pic:pic>
              </a:graphicData>
            </a:graphic>
          </wp:inline>
        </w:drawing>
      </w:r>
    </w:p>
    <w:p>
      <w:r>
        <w:rPr>
          <w:rFonts w:hint="eastAsia"/>
        </w:rPr>
        <w:t>管理员在查询区域输入相对应的信息(比如：姓名，手机号等)点击“查询”按钮，即可查询相对应的数据在列表显示。</w:t>
      </w:r>
    </w:p>
    <w:p>
      <w:pPr>
        <w:pStyle w:val="4"/>
      </w:pPr>
      <w:r>
        <w:rPr>
          <w:rFonts w:hint="eastAsia"/>
        </w:rPr>
        <w:t>7．单位管理员如何查看学员信息</w:t>
      </w:r>
    </w:p>
    <w:p>
      <w:r>
        <w:rPr>
          <w:rFonts w:hint="eastAsia"/>
        </w:rPr>
        <w:t>登录系统点击菜单&gt;考试管理&gt;考生管理。如图：</w:t>
      </w:r>
    </w:p>
    <w:p>
      <w:r>
        <w:drawing>
          <wp:inline distT="0" distB="0" distL="0" distR="0">
            <wp:extent cx="5278120" cy="289687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7"/>
                    <a:srcRect/>
                    <a:stretch>
                      <a:fillRect/>
                    </a:stretch>
                  </pic:blipFill>
                  <pic:spPr>
                    <a:xfrm>
                      <a:off x="0" y="0"/>
                      <a:ext cx="5278120" cy="2897309"/>
                    </a:xfrm>
                    <a:prstGeom prst="rect">
                      <a:avLst/>
                    </a:prstGeom>
                    <a:noFill/>
                    <a:ln w="9525">
                      <a:noFill/>
                      <a:miter lim="800000"/>
                      <a:headEnd/>
                      <a:tailEnd/>
                    </a:ln>
                  </pic:spPr>
                </pic:pic>
              </a:graphicData>
            </a:graphic>
          </wp:inline>
        </w:drawing>
      </w:r>
    </w:p>
    <w:p>
      <w:r>
        <w:rPr>
          <w:rFonts w:hint="eastAsia"/>
        </w:rPr>
        <w:t>点击列表区域中的学员姓名。即可打开学员信息的查看页面。</w:t>
      </w:r>
    </w:p>
    <w:p>
      <w:pPr>
        <w:pStyle w:val="4"/>
      </w:pPr>
      <w:r>
        <w:rPr>
          <w:rFonts w:hint="eastAsia"/>
        </w:rPr>
        <w:t>8．单位管理员如何重置学员密码（密码重置成功后为000000）</w:t>
      </w:r>
    </w:p>
    <w:p>
      <w:r>
        <w:rPr>
          <w:rFonts w:hint="eastAsia"/>
        </w:rPr>
        <w:t>登录系统点击菜单&gt;考试管理&gt;考生管理。如图：</w:t>
      </w:r>
    </w:p>
    <w:p>
      <w:r>
        <w:drawing>
          <wp:inline distT="0" distB="0" distL="0" distR="0">
            <wp:extent cx="5278120" cy="179959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srcRect/>
                    <a:stretch>
                      <a:fillRect/>
                    </a:stretch>
                  </pic:blipFill>
                  <pic:spPr>
                    <a:xfrm>
                      <a:off x="0" y="0"/>
                      <a:ext cx="5278120" cy="1800167"/>
                    </a:xfrm>
                    <a:prstGeom prst="rect">
                      <a:avLst/>
                    </a:prstGeom>
                    <a:noFill/>
                    <a:ln w="9525">
                      <a:noFill/>
                      <a:miter lim="800000"/>
                      <a:headEnd/>
                      <a:tailEnd/>
                    </a:ln>
                  </pic:spPr>
                </pic:pic>
              </a:graphicData>
            </a:graphic>
          </wp:inline>
        </w:drawing>
      </w:r>
    </w:p>
    <w:p>
      <w:r>
        <w:rPr>
          <w:rFonts w:hint="eastAsia"/>
        </w:rPr>
        <w:t>管理员在列表区域选择需要重置的学员，点击“重置密码”按钮。弹出处理成功页面，点击“确定”即可。学员即可使用原始默认密码000000登录。</w:t>
      </w:r>
    </w:p>
    <w:p>
      <w:pPr>
        <w:pStyle w:val="4"/>
      </w:pPr>
      <w:r>
        <w:rPr>
          <w:rFonts w:hint="eastAsia"/>
        </w:rPr>
        <w:t xml:space="preserve">9．单位管理员如何为学员报名考试 </w:t>
      </w:r>
    </w:p>
    <w:p>
      <w:r>
        <w:rPr>
          <w:rFonts w:hint="eastAsia"/>
        </w:rPr>
        <w:t>登录系统点击菜单&gt;考试管理&gt;单位管理&gt;单位集中考试报名。如图：</w:t>
      </w:r>
    </w:p>
    <w:p>
      <w:r>
        <w:rPr>
          <w:rFonts w:hint="eastAsia"/>
        </w:rPr>
        <w:drawing>
          <wp:inline distT="0" distB="0" distL="0" distR="0">
            <wp:extent cx="5278120" cy="119507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9"/>
                    <a:srcRect/>
                    <a:stretch>
                      <a:fillRect/>
                    </a:stretch>
                  </pic:blipFill>
                  <pic:spPr>
                    <a:xfrm>
                      <a:off x="0" y="0"/>
                      <a:ext cx="5278120" cy="1195488"/>
                    </a:xfrm>
                    <a:prstGeom prst="rect">
                      <a:avLst/>
                    </a:prstGeom>
                    <a:noFill/>
                    <a:ln w="9525">
                      <a:noFill/>
                      <a:miter lim="800000"/>
                      <a:headEnd/>
                      <a:tailEnd/>
                    </a:ln>
                  </pic:spPr>
                </pic:pic>
              </a:graphicData>
            </a:graphic>
          </wp:inline>
        </w:drawing>
      </w:r>
    </w:p>
    <w:p>
      <w:r>
        <w:rPr>
          <w:rFonts w:hint="eastAsia"/>
        </w:rPr>
        <w:t>管理员确定日期和场次后，点击“报名”即可为本单位学员成功报名考试。同时报名成功后告知学员报日期和场次是什么时候让学员在那个时候登录考试系统参加考试。</w:t>
      </w:r>
    </w:p>
    <w:p>
      <w:pPr>
        <w:rPr>
          <w:sz w:val="32"/>
        </w:rPr>
      </w:pPr>
      <w:r>
        <w:rPr>
          <w:rFonts w:hint="eastAsia"/>
          <w:sz w:val="24"/>
          <w:highlight w:val="yellow"/>
        </w:rPr>
        <w:t>注: 此图只供参考，不是实际的直接报名，具体报名日期请以当地通知为准</w:t>
      </w:r>
    </w:p>
    <w:p>
      <w:pPr>
        <w:ind w:left="420" w:hanging="420" w:hangingChars="200"/>
      </w:pPr>
      <w:r>
        <w:rPr>
          <w:rFonts w:hint="eastAsia"/>
          <w:highlight w:val="yellow"/>
        </w:rPr>
        <w:t>注：选择场次前，要注意查看想报名的场次剩余人数要多于本单位参考人数才能报名成功。</w:t>
      </w:r>
    </w:p>
    <w:p>
      <w:pPr>
        <w:widowControl/>
        <w:jc w:val="left"/>
        <w:rPr>
          <w:rFonts w:ascii="宋体" w:hAnsi="宋体" w:eastAsia="宋体" w:cs="宋体"/>
          <w:kern w:val="0"/>
          <w:sz w:val="24"/>
          <w:szCs w:val="24"/>
        </w:rPr>
      </w:pPr>
      <w:r>
        <w:rPr>
          <w:rFonts w:hint="eastAsia" w:ascii="宋体" w:hAnsi="宋体" w:eastAsia="宋体" w:cs="宋体"/>
          <w:kern w:val="0"/>
          <w:sz w:val="24"/>
          <w:szCs w:val="24"/>
          <w:highlight w:val="yellow"/>
        </w:rPr>
        <w:t>1</w:t>
      </w:r>
      <w:r>
        <w:rPr>
          <w:rFonts w:ascii="宋体" w:hAnsi="宋体" w:eastAsia="宋体" w:cs="宋体"/>
          <w:kern w:val="0"/>
          <w:sz w:val="24"/>
          <w:szCs w:val="24"/>
          <w:highlight w:val="yellow"/>
        </w:rPr>
        <w:t>。管理员报名考试后一定核实学分达标报表和单位报名情况报表的人数一致</w:t>
      </w:r>
      <w:r>
        <w:rPr>
          <w:rFonts w:ascii="宋体" w:hAnsi="宋体" w:eastAsia="宋体" w:cs="宋体"/>
          <w:kern w:val="0"/>
          <w:sz w:val="24"/>
          <w:szCs w:val="24"/>
          <w:highlight w:val="yellow"/>
        </w:rPr>
        <w:br w:type="textWrapping"/>
      </w:r>
      <w:r>
        <w:rPr>
          <w:rFonts w:hint="eastAsia" w:ascii="宋体" w:hAnsi="宋体" w:eastAsia="宋体" w:cs="宋体"/>
          <w:kern w:val="0"/>
          <w:sz w:val="24"/>
          <w:szCs w:val="24"/>
          <w:highlight w:val="yellow"/>
        </w:rPr>
        <w:t>2</w:t>
      </w:r>
      <w:r>
        <w:rPr>
          <w:rFonts w:ascii="宋体" w:hAnsi="宋体" w:eastAsia="宋体" w:cs="宋体"/>
          <w:kern w:val="0"/>
          <w:sz w:val="24"/>
          <w:szCs w:val="24"/>
          <w:highlight w:val="yellow"/>
        </w:rPr>
        <w:t>。管理员报名成功后务必通知学员不要修改任何信息等着考试即可</w:t>
      </w:r>
      <w:r>
        <w:rPr>
          <w:rFonts w:ascii="宋体" w:hAnsi="宋体" w:eastAsia="宋体" w:cs="宋体"/>
          <w:kern w:val="0"/>
          <w:sz w:val="24"/>
          <w:szCs w:val="24"/>
          <w:highlight w:val="yellow"/>
        </w:rPr>
        <w:br w:type="textWrapping"/>
      </w:r>
      <w:r>
        <w:rPr>
          <w:rFonts w:hint="eastAsia" w:ascii="宋体" w:hAnsi="宋体" w:eastAsia="宋体" w:cs="宋体"/>
          <w:kern w:val="0"/>
          <w:sz w:val="24"/>
          <w:szCs w:val="24"/>
          <w:highlight w:val="yellow"/>
        </w:rPr>
        <w:t>3</w:t>
      </w:r>
      <w:r>
        <w:rPr>
          <w:rFonts w:ascii="宋体" w:hAnsi="宋体" w:eastAsia="宋体" w:cs="宋体"/>
          <w:kern w:val="0"/>
          <w:sz w:val="24"/>
          <w:szCs w:val="24"/>
          <w:highlight w:val="yellow"/>
        </w:rPr>
        <w:t>。重置密码功能只是对考试期间无用的，其他时间是可用有用的。</w:t>
      </w:r>
    </w:p>
    <w:p>
      <w:pPr>
        <w:pStyle w:val="4"/>
      </w:pPr>
      <w:r>
        <w:rPr>
          <w:rFonts w:hint="eastAsia"/>
        </w:rPr>
        <w:t xml:space="preserve">10．单位管理员如何查看相对应的报表数据 </w:t>
      </w:r>
    </w:p>
    <w:p>
      <w:r>
        <w:rPr>
          <w:rFonts w:hint="eastAsia"/>
        </w:rPr>
        <w:t>登录系统点击菜单&gt;学法考法报表&gt;。如图：</w:t>
      </w:r>
    </w:p>
    <w:p>
      <w:r>
        <w:rPr>
          <w:rFonts w:hint="eastAsia"/>
        </w:rPr>
        <w:t>需要查看哪类的报表点击即可查看。</w:t>
      </w:r>
    </w:p>
    <w:p>
      <w:r>
        <w:rPr>
          <w:rFonts w:hint="eastAsia"/>
        </w:rPr>
        <w:drawing>
          <wp:inline distT="0" distB="0" distL="0" distR="0">
            <wp:extent cx="3657600" cy="3457575"/>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20"/>
                    <a:srcRect/>
                    <a:stretch>
                      <a:fillRect/>
                    </a:stretch>
                  </pic:blipFill>
                  <pic:spPr>
                    <a:xfrm>
                      <a:off x="0" y="0"/>
                      <a:ext cx="3657600" cy="3457575"/>
                    </a:xfrm>
                    <a:prstGeom prst="rect">
                      <a:avLst/>
                    </a:prstGeom>
                    <a:noFill/>
                    <a:ln w="9525">
                      <a:noFill/>
                      <a:miter lim="800000"/>
                      <a:headEnd/>
                      <a:tailEnd/>
                    </a:ln>
                  </pic:spPr>
                </pic:pic>
              </a:graphicData>
            </a:graphic>
          </wp:inline>
        </w:drawing>
      </w:r>
    </w:p>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2D1"/>
    <w:rsid w:val="00002E2B"/>
    <w:rsid w:val="00031011"/>
    <w:rsid w:val="000545F4"/>
    <w:rsid w:val="000564F3"/>
    <w:rsid w:val="000604DC"/>
    <w:rsid w:val="00082205"/>
    <w:rsid w:val="00087013"/>
    <w:rsid w:val="000A305C"/>
    <w:rsid w:val="000B4045"/>
    <w:rsid w:val="000E3A8F"/>
    <w:rsid w:val="000F59E0"/>
    <w:rsid w:val="00104615"/>
    <w:rsid w:val="00130221"/>
    <w:rsid w:val="00130A7A"/>
    <w:rsid w:val="0014644C"/>
    <w:rsid w:val="00175DFB"/>
    <w:rsid w:val="001A19CB"/>
    <w:rsid w:val="001A325C"/>
    <w:rsid w:val="001B4C4C"/>
    <w:rsid w:val="001E6911"/>
    <w:rsid w:val="001F53A8"/>
    <w:rsid w:val="00217BCB"/>
    <w:rsid w:val="00227AAA"/>
    <w:rsid w:val="0024074D"/>
    <w:rsid w:val="002628F7"/>
    <w:rsid w:val="00285BA0"/>
    <w:rsid w:val="00295F60"/>
    <w:rsid w:val="002965ED"/>
    <w:rsid w:val="00297859"/>
    <w:rsid w:val="002B35A5"/>
    <w:rsid w:val="002E5C7B"/>
    <w:rsid w:val="002F5308"/>
    <w:rsid w:val="002F65C4"/>
    <w:rsid w:val="00300E6A"/>
    <w:rsid w:val="0030166F"/>
    <w:rsid w:val="003021DD"/>
    <w:rsid w:val="00310EAB"/>
    <w:rsid w:val="00343B6E"/>
    <w:rsid w:val="00354844"/>
    <w:rsid w:val="003560CC"/>
    <w:rsid w:val="00357B3B"/>
    <w:rsid w:val="00390976"/>
    <w:rsid w:val="003939FC"/>
    <w:rsid w:val="003A1278"/>
    <w:rsid w:val="003B5084"/>
    <w:rsid w:val="003B7A1B"/>
    <w:rsid w:val="0041081F"/>
    <w:rsid w:val="004174A5"/>
    <w:rsid w:val="00420BB8"/>
    <w:rsid w:val="0043378B"/>
    <w:rsid w:val="0043433F"/>
    <w:rsid w:val="00441920"/>
    <w:rsid w:val="00443D0B"/>
    <w:rsid w:val="00444D54"/>
    <w:rsid w:val="00464E8E"/>
    <w:rsid w:val="00467530"/>
    <w:rsid w:val="004B1036"/>
    <w:rsid w:val="004E1FB8"/>
    <w:rsid w:val="004F4BC8"/>
    <w:rsid w:val="00504C8C"/>
    <w:rsid w:val="005722F6"/>
    <w:rsid w:val="0057251B"/>
    <w:rsid w:val="00582597"/>
    <w:rsid w:val="00591FE9"/>
    <w:rsid w:val="005922DE"/>
    <w:rsid w:val="005B0E51"/>
    <w:rsid w:val="005C678C"/>
    <w:rsid w:val="005D0C08"/>
    <w:rsid w:val="006403C5"/>
    <w:rsid w:val="0064219E"/>
    <w:rsid w:val="00697E62"/>
    <w:rsid w:val="006A778E"/>
    <w:rsid w:val="006B25BB"/>
    <w:rsid w:val="006D65F5"/>
    <w:rsid w:val="006F75D6"/>
    <w:rsid w:val="007110D5"/>
    <w:rsid w:val="0071625D"/>
    <w:rsid w:val="007300DA"/>
    <w:rsid w:val="00730EBF"/>
    <w:rsid w:val="00764820"/>
    <w:rsid w:val="00766CDB"/>
    <w:rsid w:val="007A0747"/>
    <w:rsid w:val="007A7544"/>
    <w:rsid w:val="007B4B35"/>
    <w:rsid w:val="007B773C"/>
    <w:rsid w:val="007C683D"/>
    <w:rsid w:val="007D1528"/>
    <w:rsid w:val="007D5E16"/>
    <w:rsid w:val="007D7264"/>
    <w:rsid w:val="007E0276"/>
    <w:rsid w:val="008031EB"/>
    <w:rsid w:val="00804481"/>
    <w:rsid w:val="00820DF5"/>
    <w:rsid w:val="00852C58"/>
    <w:rsid w:val="008537BF"/>
    <w:rsid w:val="00872A30"/>
    <w:rsid w:val="00880C2C"/>
    <w:rsid w:val="00881EC0"/>
    <w:rsid w:val="008A58FC"/>
    <w:rsid w:val="008C303D"/>
    <w:rsid w:val="008C3C9D"/>
    <w:rsid w:val="008D00B2"/>
    <w:rsid w:val="008D6828"/>
    <w:rsid w:val="0090426F"/>
    <w:rsid w:val="00904607"/>
    <w:rsid w:val="009053D6"/>
    <w:rsid w:val="0092275B"/>
    <w:rsid w:val="009374D8"/>
    <w:rsid w:val="00946ACC"/>
    <w:rsid w:val="009566A4"/>
    <w:rsid w:val="00993B36"/>
    <w:rsid w:val="00993D4A"/>
    <w:rsid w:val="009A4885"/>
    <w:rsid w:val="009B19CD"/>
    <w:rsid w:val="009E0417"/>
    <w:rsid w:val="009F4981"/>
    <w:rsid w:val="009F722E"/>
    <w:rsid w:val="00A04151"/>
    <w:rsid w:val="00A05471"/>
    <w:rsid w:val="00A06306"/>
    <w:rsid w:val="00A23E98"/>
    <w:rsid w:val="00A3737E"/>
    <w:rsid w:val="00A4174F"/>
    <w:rsid w:val="00A43726"/>
    <w:rsid w:val="00A44618"/>
    <w:rsid w:val="00A6015F"/>
    <w:rsid w:val="00A66F63"/>
    <w:rsid w:val="00A724C6"/>
    <w:rsid w:val="00A82F80"/>
    <w:rsid w:val="00A96AB1"/>
    <w:rsid w:val="00AD2988"/>
    <w:rsid w:val="00AD668D"/>
    <w:rsid w:val="00AE15AE"/>
    <w:rsid w:val="00AE2F99"/>
    <w:rsid w:val="00B01CA1"/>
    <w:rsid w:val="00B30045"/>
    <w:rsid w:val="00B33874"/>
    <w:rsid w:val="00B34A9B"/>
    <w:rsid w:val="00B41FAB"/>
    <w:rsid w:val="00B64523"/>
    <w:rsid w:val="00B6706D"/>
    <w:rsid w:val="00B811C8"/>
    <w:rsid w:val="00B94467"/>
    <w:rsid w:val="00BC1B17"/>
    <w:rsid w:val="00BE5FED"/>
    <w:rsid w:val="00BF5283"/>
    <w:rsid w:val="00BF75FC"/>
    <w:rsid w:val="00C0429D"/>
    <w:rsid w:val="00C5261C"/>
    <w:rsid w:val="00C84074"/>
    <w:rsid w:val="00CB76DA"/>
    <w:rsid w:val="00CC065F"/>
    <w:rsid w:val="00CC5890"/>
    <w:rsid w:val="00CC6C71"/>
    <w:rsid w:val="00CD3B9A"/>
    <w:rsid w:val="00CE55C8"/>
    <w:rsid w:val="00CF0DF8"/>
    <w:rsid w:val="00CF6203"/>
    <w:rsid w:val="00CF6FA0"/>
    <w:rsid w:val="00D343F0"/>
    <w:rsid w:val="00D37E4C"/>
    <w:rsid w:val="00D504C0"/>
    <w:rsid w:val="00D50F70"/>
    <w:rsid w:val="00D61186"/>
    <w:rsid w:val="00D64B8B"/>
    <w:rsid w:val="00D71045"/>
    <w:rsid w:val="00D72F0A"/>
    <w:rsid w:val="00D735B9"/>
    <w:rsid w:val="00D96A73"/>
    <w:rsid w:val="00D96BA8"/>
    <w:rsid w:val="00DA4CB4"/>
    <w:rsid w:val="00DA60AA"/>
    <w:rsid w:val="00DB3838"/>
    <w:rsid w:val="00DB594A"/>
    <w:rsid w:val="00DB72D1"/>
    <w:rsid w:val="00DD14A6"/>
    <w:rsid w:val="00DD14CF"/>
    <w:rsid w:val="00DD64F3"/>
    <w:rsid w:val="00DE01A5"/>
    <w:rsid w:val="00DF14FC"/>
    <w:rsid w:val="00E16C38"/>
    <w:rsid w:val="00E21457"/>
    <w:rsid w:val="00E23427"/>
    <w:rsid w:val="00E44875"/>
    <w:rsid w:val="00E45975"/>
    <w:rsid w:val="00E50D4C"/>
    <w:rsid w:val="00E56DCD"/>
    <w:rsid w:val="00E7164A"/>
    <w:rsid w:val="00E73B0A"/>
    <w:rsid w:val="00E83678"/>
    <w:rsid w:val="00E86755"/>
    <w:rsid w:val="00E9163E"/>
    <w:rsid w:val="00E97782"/>
    <w:rsid w:val="00EB6F92"/>
    <w:rsid w:val="00EC28CC"/>
    <w:rsid w:val="00EC454F"/>
    <w:rsid w:val="00ED275A"/>
    <w:rsid w:val="00EE4191"/>
    <w:rsid w:val="00EE6964"/>
    <w:rsid w:val="00F01586"/>
    <w:rsid w:val="00F02A29"/>
    <w:rsid w:val="00F17089"/>
    <w:rsid w:val="00F3357C"/>
    <w:rsid w:val="00F33877"/>
    <w:rsid w:val="00F44CC0"/>
    <w:rsid w:val="00F55F4F"/>
    <w:rsid w:val="00F6078B"/>
    <w:rsid w:val="00F72A4E"/>
    <w:rsid w:val="00F92FB7"/>
    <w:rsid w:val="00FA4EA3"/>
    <w:rsid w:val="00FB4495"/>
    <w:rsid w:val="00FD72B0"/>
    <w:rsid w:val="00FE7E54"/>
    <w:rsid w:val="1A866C0A"/>
    <w:rsid w:val="28BE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7"/>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5">
    <w:name w:val="Document Map"/>
    <w:basedOn w:val="1"/>
    <w:link w:val="15"/>
    <w:unhideWhenUsed/>
    <w:uiPriority w:val="99"/>
    <w:rPr>
      <w:rFonts w:ascii="宋体" w:eastAsia="宋体"/>
      <w:sz w:val="18"/>
      <w:szCs w:val="18"/>
    </w:rPr>
  </w:style>
  <w:style w:type="paragraph" w:styleId="6">
    <w:name w:val="Balloon Text"/>
    <w:basedOn w:val="1"/>
    <w:link w:val="16"/>
    <w:unhideWhenUsed/>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uiPriority w:val="99"/>
    <w:rPr>
      <w:color w:val="0000FF"/>
      <w:u w:val="single"/>
    </w:rPr>
  </w:style>
  <w:style w:type="character" w:customStyle="1" w:styleId="12">
    <w:name w:val="页眉 Char"/>
    <w:basedOn w:val="9"/>
    <w:link w:val="8"/>
    <w:semiHidden/>
    <w:qFormat/>
    <w:uiPriority w:val="99"/>
    <w:rPr>
      <w:sz w:val="18"/>
      <w:szCs w:val="18"/>
    </w:rPr>
  </w:style>
  <w:style w:type="character" w:customStyle="1" w:styleId="13">
    <w:name w:val="页脚 Char"/>
    <w:basedOn w:val="9"/>
    <w:link w:val="7"/>
    <w:semiHidden/>
    <w:uiPriority w:val="99"/>
    <w:rPr>
      <w:sz w:val="18"/>
      <w:szCs w:val="18"/>
    </w:rPr>
  </w:style>
  <w:style w:type="character" w:customStyle="1" w:styleId="14">
    <w:name w:val="标题 1 Char"/>
    <w:basedOn w:val="9"/>
    <w:link w:val="2"/>
    <w:uiPriority w:val="9"/>
    <w:rPr>
      <w:b/>
      <w:bCs/>
      <w:kern w:val="44"/>
      <w:sz w:val="44"/>
      <w:szCs w:val="44"/>
    </w:rPr>
  </w:style>
  <w:style w:type="character" w:customStyle="1" w:styleId="15">
    <w:name w:val="文档结构图 Char"/>
    <w:basedOn w:val="9"/>
    <w:link w:val="5"/>
    <w:semiHidden/>
    <w:uiPriority w:val="99"/>
    <w:rPr>
      <w:rFonts w:ascii="宋体" w:eastAsia="宋体"/>
      <w:sz w:val="18"/>
      <w:szCs w:val="18"/>
    </w:rPr>
  </w:style>
  <w:style w:type="character" w:customStyle="1" w:styleId="16">
    <w:name w:val="批注框文本 Char"/>
    <w:basedOn w:val="9"/>
    <w:link w:val="6"/>
    <w:semiHidden/>
    <w:uiPriority w:val="99"/>
    <w:rPr>
      <w:sz w:val="18"/>
      <w:szCs w:val="18"/>
    </w:rPr>
  </w:style>
  <w:style w:type="character" w:customStyle="1" w:styleId="17">
    <w:name w:val="标题 3 Char"/>
    <w:basedOn w:val="9"/>
    <w:link w:val="3"/>
    <w:semiHidden/>
    <w:uiPriority w:val="9"/>
    <w:rPr>
      <w:b/>
      <w:bCs/>
      <w:sz w:val="32"/>
      <w:szCs w:val="32"/>
    </w:rPr>
  </w:style>
  <w:style w:type="character" w:customStyle="1" w:styleId="18">
    <w:name w:val="标题 4 Char"/>
    <w:basedOn w:val="9"/>
    <w:link w:val="4"/>
    <w:semiHidden/>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CCEFAC-2BD7-483F-9174-D36425E5396B}">
  <ds:schemaRefs/>
</ds:datastoreItem>
</file>

<file path=docProps/app.xml><?xml version="1.0" encoding="utf-8"?>
<Properties xmlns="http://schemas.openxmlformats.org/officeDocument/2006/extended-properties" xmlns:vt="http://schemas.openxmlformats.org/officeDocument/2006/docPropsVTypes">
  <Template>Normal.dotm</Template>
  <Pages>7</Pages>
  <Words>268</Words>
  <Characters>1531</Characters>
  <Lines>12</Lines>
  <Paragraphs>3</Paragraphs>
  <ScaleCrop>false</ScaleCrop>
  <LinksUpToDate>false</LinksUpToDate>
  <CharactersWithSpaces>1796</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2016-07-27T00:43:00Z</dcterms:created>
  <dc:creator>Administrator</dc:creator>
  <cp:lastModifiedBy>Administrator</cp:lastModifiedBy>
  <dcterms:modified xsi:type="dcterms:W3CDTF">2017-06-22T07:33:55Z</dcterms:modified>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