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F" w:rsidRDefault="0050267F" w:rsidP="0022566B">
      <w:pPr>
        <w:spacing w:line="540" w:lineRule="exact"/>
        <w:jc w:val="left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附件2：</w:t>
      </w:r>
    </w:p>
    <w:p w:rsidR="0050267F" w:rsidRDefault="0050267F" w:rsidP="0050267F">
      <w:pPr>
        <w:spacing w:line="540" w:lineRule="exact"/>
        <w:ind w:firstLineChars="200" w:firstLine="72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湖南农业大学成人高等教育网络教学试点</w:t>
      </w:r>
    </w:p>
    <w:p w:rsidR="0050267F" w:rsidRDefault="0050267F" w:rsidP="0050267F">
      <w:pPr>
        <w:spacing w:line="540" w:lineRule="exact"/>
        <w:ind w:firstLineChars="200" w:firstLine="72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专业及指定网络课程一览表</w:t>
      </w:r>
    </w:p>
    <w:p w:rsidR="0050267F" w:rsidRDefault="0050267F" w:rsidP="0050267F">
      <w:pPr>
        <w:rPr>
          <w:rFonts w:hint="eastAsia"/>
          <w:szCs w:val="21"/>
        </w:rPr>
      </w:pPr>
      <w:r>
        <w:t xml:space="preserve"> </w:t>
      </w: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642"/>
        <w:gridCol w:w="2459"/>
        <w:gridCol w:w="3996"/>
      </w:tblGrid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2"/>
              </w:rPr>
              <w:t>试点基础课程名称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专科</w:t>
            </w:r>
          </w:p>
          <w:p w:rsidR="0050267F" w:rsidRPr="0068176F" w:rsidRDefault="0050267F" w:rsidP="00A115D2">
            <w:pPr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专升本</w:t>
            </w:r>
          </w:p>
          <w:p w:rsidR="0050267F" w:rsidRPr="0068176F" w:rsidRDefault="0050267F" w:rsidP="00A115D2">
            <w:pPr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高升本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思想道德修养、英语（专、本）、毛泽东思想、邓小平理论、“三个代表”重要思想概论、思想道德修养/思想道德修养与法律基础/法律基础与思想道德修养、高等数学、计算机应用基础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层次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试点专业主干课程名称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其他课程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畜牧兽医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动物营养与饲料学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动物生物化学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电子商务概论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spacing w:val="-6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spacing w:val="-6"/>
                <w:kern w:val="0"/>
                <w:sz w:val="22"/>
              </w:rPr>
              <w:t>C++程序设计、计算机网络、数据结构导论、国际贸易理论与实务 、国际贸易理论与实务 、管理学原理、电子商务网站设计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工商企业管理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企业财务管理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管理学原理、财政学、货币银行学、统计学、企业会计 、企业人力资源管理、组织行为学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会计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管理会计、中级财务会计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基础会计学、经济法、财政学 、成本会计、货币银行学、财务管理 、</w:t>
            </w:r>
            <w:proofErr w:type="gramStart"/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审计学</w:t>
            </w:r>
            <w:proofErr w:type="gramEnd"/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建筑工程技术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房屋建筑学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结构力学、钢结构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园林技术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园林设计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植物学、土壤肥料学、园林绿地规划、园林工程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专科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作物生产技术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作物栽培学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植物学、土壤肥料学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茶学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中国茶道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植物学、土壤肥料学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电子商务概论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C++程序设计 、计算机网络、电子商务网站设计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电子信息工程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 xml:space="preserve">操作系统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C++程序设计 、数据结构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动物医学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动物生物化学、兽医药理学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法学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民法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行政法与行政诉讼法、经济法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管理信息系统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管理学原理、财务管理 、运筹学、经济法、机械设计学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公共事业管理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行政管理学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社会学概论、人力资源管理、公共事业管理、公共管理学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国际经济与贸易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统计学原理、国际贸易实务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行政法与行政诉讼法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公共管理学、社会保障学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会计学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管理会计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经济法、货币银行学、财政学、成本会计学、高级会计学、管理会计、企业财务分析、</w:t>
            </w:r>
            <w:proofErr w:type="gramStart"/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审计学</w:t>
            </w:r>
            <w:proofErr w:type="gramEnd"/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机械电子工程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机械制图及计算机绘图、机械设计基础、工程力学、电工学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lastRenderedPageBreak/>
              <w:t>层次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试点专业主干课程名称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其他课程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机械设计制造及自动化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机械原理、机械制图及计算机绘图、材料力学、机械设计基础、电工学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 xml:space="preserve">操作系统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汇编语言、C++程序设计 、数据结构、数据库原理、计算机网络、软件工程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教育学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教育学原理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教育心理学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金融学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国际金融学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财政学、货币银行学、经济法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经济学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经济法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财政学 、统计学、管理学原理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农林经济管理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农学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种子学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作物栽培生理、田间试验与统计方法、土壤肥料学、农产品加工、农业推广学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spacing w:val="-10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spacing w:val="-10"/>
                <w:kern w:val="0"/>
                <w:sz w:val="22"/>
              </w:rPr>
              <w:t>材料力学、机械制图及计算机绘图、电工学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社会工作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社会研究方法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食品微生物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ind w:leftChars="-50" w:left="-105" w:rightChars="-50" w:right="-105"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食品质量与安全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食品微生物学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市场营销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市场营销学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管理学原理、统计学原理、国际贸易理论与实务 、经济法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水利水电工程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工程力学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工程测量、钢筋混凝土结构、土力学与地基础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投资学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统计学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投资银行学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管理学原理、地籍管理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物联网工程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数据结构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C语言程序设计 、数据库原理及应用 、计算机网络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烟草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植物学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英语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高级英语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综合英语Ⅰ、综合英语Ⅱ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发展心理学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管理心理学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园林设计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园林绿地规划、园林植物育种学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园艺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 xml:space="preserve">土壤肥料学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企业财务管理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管理学原理、运筹学、企业人力资源管理、统计学、市场营销学、经济法、国际贸易与实务、企业战略管理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专升本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高层建筑结构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spacing w:line="228" w:lineRule="auto"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工程力学、工程测量、结构力学Ⅰ、结构设计原理、土木工程材料、土木工程材料、工程结构抗震设计原理、钢结构、工程造价、土力学与基础工程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 xml:space="preserve">国际贸易理论与实务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管理学原理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工商管理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组织行为学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概率论与数理统计（经管类）、管理学原理、线性代数（经管类）、统计学 、经济法、市场营销学 、企业财务管理 、企业人力资源管理、国际贸易理论与实务 、国际贸易理论与实务 、企业战略管理、企业管理咨询、质量管理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lastRenderedPageBreak/>
              <w:t>层次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试点专业主干课程名称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</w:pPr>
            <w:r w:rsidRPr="0068176F">
              <w:rPr>
                <w:rFonts w:ascii="仿宋_GB2312" w:eastAsia="仿宋_GB2312" w:cs="宋体" w:hint="eastAsia"/>
                <w:b/>
                <w:bCs/>
                <w:kern w:val="0"/>
                <w:sz w:val="22"/>
              </w:rPr>
              <w:t>其他课程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会计学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管理会计</w:t>
            </w:r>
          </w:p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中级财务会计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概率论与数理统计（经管类）、成本会计、线性代数（经管类）、高级财务会计 、经济法、财政学、国际贸易理论与实务 、国际贸易理论与实务 、中级财务管理学、市场营销学、资产评估、财务报表分析、</w:t>
            </w:r>
            <w:proofErr w:type="gramStart"/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审计学</w:t>
            </w:r>
            <w:proofErr w:type="gramEnd"/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 xml:space="preserve"> 、货币银行学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机械设计制造及自动化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材料力学、机械原理、电工学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计算机科学与技术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计算机组成原理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汇编语言、C++程序设计、数据结构 、操作系统、计算机网络、软件工程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农学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种子学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作物栽培学、土壤肥料学、农业推广学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汽车服务工程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机械制造基础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电工学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食品科学与工程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食品微生物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土木工程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工程测量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工程力学、土木工程材料、结构力学Ⅰ、结构设计原理、工程结构抗震设计原理、钢结构 、高层建筑结构、工程造价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烟草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作物栽培学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土壤肥料学、农业推广学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英语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综合英语Ⅱ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概率论与数理统计（经管类）、线性代数（经管类）、英语写作、综合英语Ⅰ</w:t>
            </w:r>
          </w:p>
        </w:tc>
      </w:tr>
      <w:tr w:rsidR="0050267F" w:rsidRPr="0068176F" w:rsidTr="00A115D2">
        <w:trPr>
          <w:trHeight w:val="340"/>
          <w:jc w:val="center"/>
        </w:trPr>
        <w:tc>
          <w:tcPr>
            <w:tcW w:w="1278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高升本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园林设计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50267F" w:rsidRPr="0068176F" w:rsidRDefault="0050267F" w:rsidP="00A115D2">
            <w:pPr>
              <w:widowControl/>
              <w:jc w:val="left"/>
              <w:rPr>
                <w:rFonts w:ascii="仿宋_GB2312" w:eastAsia="仿宋_GB2312" w:hAnsi="黑体" w:cs="宋体" w:hint="eastAsia"/>
                <w:kern w:val="0"/>
                <w:sz w:val="22"/>
              </w:rPr>
            </w:pPr>
            <w:r w:rsidRPr="0068176F">
              <w:rPr>
                <w:rFonts w:ascii="仿宋_GB2312" w:eastAsia="仿宋_GB2312" w:hAnsi="黑体" w:cs="宋体" w:hint="eastAsia"/>
                <w:kern w:val="0"/>
                <w:sz w:val="22"/>
              </w:rPr>
              <w:t>园林绿地规划、园林植物育种学</w:t>
            </w:r>
          </w:p>
        </w:tc>
      </w:tr>
    </w:tbl>
    <w:p w:rsidR="0050267F" w:rsidRDefault="0050267F" w:rsidP="0050267F">
      <w:pPr>
        <w:rPr>
          <w:szCs w:val="21"/>
        </w:rPr>
      </w:pPr>
      <w:r>
        <w:t xml:space="preserve"> </w:t>
      </w:r>
    </w:p>
    <w:p w:rsidR="00EA0704" w:rsidRPr="0050267F" w:rsidRDefault="00EA0704"/>
    <w:sectPr w:rsidR="00EA0704" w:rsidRPr="0050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7F"/>
    <w:rsid w:val="0022566B"/>
    <w:rsid w:val="0050267F"/>
    <w:rsid w:val="00E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</dc:creator>
  <cp:lastModifiedBy>liuz</cp:lastModifiedBy>
  <cp:revision>2</cp:revision>
  <dcterms:created xsi:type="dcterms:W3CDTF">2020-02-15T08:20:00Z</dcterms:created>
  <dcterms:modified xsi:type="dcterms:W3CDTF">2020-02-15T08:21:00Z</dcterms:modified>
</cp:coreProperties>
</file>