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A27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Theme="minorEastAsia"/>
          <w:color w:val="auto"/>
          <w:kern w:val="0"/>
          <w:szCs w:val="21"/>
          <w:lang w:eastAsia="zh-CN"/>
        </w:rPr>
      </w:pPr>
      <w:r>
        <w:rPr>
          <w:rFonts w:hint="eastAsia"/>
          <w:color w:val="auto"/>
          <w:kern w:val="0"/>
          <w:szCs w:val="21"/>
        </w:rPr>
        <w:t>附件</w:t>
      </w:r>
      <w:r>
        <w:rPr>
          <w:rFonts w:hint="eastAsia"/>
          <w:color w:val="auto"/>
          <w:kern w:val="0"/>
          <w:szCs w:val="21"/>
          <w:lang w:val="en-US" w:eastAsia="zh-CN"/>
        </w:rPr>
        <w:t>7</w:t>
      </w:r>
    </w:p>
    <w:p w14:paraId="3C6978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</w:rPr>
      </w:pPr>
    </w:p>
    <w:p w14:paraId="1E58A2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湖南农业大学高等学历继续教育</w:t>
      </w:r>
    </w:p>
    <w:p w14:paraId="79EC14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上学期（春季学期）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期末线上阅卷操作流程</w:t>
      </w:r>
    </w:p>
    <w:p w14:paraId="6F1E19B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Times New Roman" w:hAnsi="Times New Roman" w:eastAsia="宋体" w:cs="Times New Roman"/>
          <w:b/>
          <w:bCs/>
          <w:color w:val="auto"/>
          <w:sz w:val="24"/>
        </w:rPr>
      </w:pPr>
    </w:p>
    <w:p w14:paraId="6DAB79A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一、阅卷老师设置注意事项</w:t>
      </w:r>
    </w:p>
    <w:p w14:paraId="3DABBB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注意事项：</w:t>
      </w:r>
    </w:p>
    <w:p w14:paraId="791D6D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设置阅卷老师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前请在教务-教师教室管理将教师提前维护好！</w:t>
      </w:r>
    </w:p>
    <w:p w14:paraId="7E3B6B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2、需先在站点端针对考试课程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分配阅卷老师后，阅卷老师才能登录教师端查看到考生的试卷，进行阅卷！</w:t>
      </w:r>
    </w:p>
    <w:p w14:paraId="6CC908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建议同一门课程只设置一个阅卷老师！！！如同一门课程设置了AB两位阅卷老师，那么AB两位老师将都能看到这门课程所有考生的试卷，且AB两位老师同时阅到一门课程时，哪位老师后进行阅卷提交，就以哪位老师阅的得分为最终成绩，阅完的卷将变为已阅，不能再重复阅卷！</w:t>
      </w:r>
    </w:p>
    <w:p w14:paraId="5B91203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4、2023级高起本、2024级所有学生的阅卷工作由继续教育学院组织完成，其他年级的由各校外教学点组织完成。</w:t>
      </w:r>
    </w:p>
    <w:p w14:paraId="1A207D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二、登录方式</w:t>
      </w:r>
    </w:p>
    <w:p w14:paraId="62C8E0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1、湖南农业大学函授站登录网址：https://hunau.web.superchutou.com/member/（请使用谷歌浏览器和360极速浏览器登录）</w:t>
      </w:r>
    </w:p>
    <w:p w14:paraId="1FEBA72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drawing>
          <wp:inline distT="0" distB="0" distL="114300" distR="114300">
            <wp:extent cx="5069840" cy="2339975"/>
            <wp:effectExtent l="0" t="0" r="508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984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8BE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2、湖南农业大学教师端登录网址：http://hunau.teacher.superchutou.com/（请使用谷歌浏览器和360极速浏览器登录，有两种登录方式，一种是账号密码为身份证和身份证后六位登录，一种是手机号接收验证码登录）</w:t>
      </w:r>
    </w:p>
    <w:p w14:paraId="3A8126D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drawing>
          <wp:inline distT="0" distB="0" distL="114300" distR="114300">
            <wp:extent cx="5069840" cy="2339975"/>
            <wp:effectExtent l="0" t="0" r="508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984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6EA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三、阅卷老师设置具体操作步骤</w:t>
      </w:r>
    </w:p>
    <w:p w14:paraId="5CA1E3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1、登录站点端后，首先在教务-教师教室管理-教师管理-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单个添加教师/批量导入教师</w:t>
      </w:r>
    </w:p>
    <w:p w14:paraId="38F76FF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drawing>
          <wp:inline distT="0" distB="0" distL="114300" distR="114300">
            <wp:extent cx="5069840" cy="2339975"/>
            <wp:effectExtent l="0" t="0" r="5080" b="6985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984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0544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3C4B2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drawing>
          <wp:inline distT="0" distB="0" distL="114300" distR="114300">
            <wp:extent cx="5069840" cy="2339975"/>
            <wp:effectExtent l="0" t="0" r="508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984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ABD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 w14:paraId="29DA03E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2、添加完教师后，在教务-考试安排-高校计划列表找到对应的考试计划-点击右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侧操作选择‘设置阅卷老师’，针对考试课程设置阅卷老师来进行阅卷（可选择好课程后，单个或批量设置阅卷老师，如阅卷老师设置错误，也可取消阅卷老师，重新设置）</w:t>
      </w:r>
    </w:p>
    <w:p w14:paraId="2CBE30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drawing>
          <wp:inline distT="0" distB="0" distL="114300" distR="114300">
            <wp:extent cx="5069840" cy="2339975"/>
            <wp:effectExtent l="0" t="0" r="508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984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DF0C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915942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drawing>
          <wp:inline distT="0" distB="0" distL="114300" distR="114300">
            <wp:extent cx="5068570" cy="2621915"/>
            <wp:effectExtent l="0" t="0" r="6350" b="1460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16C1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D896C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drawing>
          <wp:inline distT="0" distB="0" distL="114300" distR="114300">
            <wp:extent cx="5068570" cy="2592705"/>
            <wp:effectExtent l="0" t="0" r="6350" b="1333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29A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6E32C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drawing>
          <wp:inline distT="0" distB="0" distL="114300" distR="114300">
            <wp:extent cx="5068570" cy="2608580"/>
            <wp:effectExtent l="0" t="0" r="6350" b="127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D966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01D274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3、设置好阅卷老师后，对应课程的阅卷老师请登录教师端，在考试管理-阅卷管理进行阅卷（系统将会按考试计划、年级、专业、课程等进行阅卷排序），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需要阅卷的课程，系统会显示为“需要”，阅卷老师直接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点击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阅卷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课程进入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后能查看到未阅卷列表的学生，老师进行主观题的阅卷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系统会默认只显示要阅卷的主观题，如需查看客观题，可自行勾选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，阅完卷后，考生会出现在已阅卷列表，可查看考生试卷详情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如阅卷失误，可点击“撤销阅卷”重新阅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D2EABE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drawing>
          <wp:inline distT="0" distB="0" distL="114300" distR="114300">
            <wp:extent cx="4869180" cy="2343785"/>
            <wp:effectExtent l="0" t="0" r="762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19F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E8AD28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drawing>
          <wp:inline distT="0" distB="0" distL="114300" distR="114300">
            <wp:extent cx="4871085" cy="2344420"/>
            <wp:effectExtent l="0" t="0" r="5715" b="1778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1085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3FFC5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72C1CC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drawing>
          <wp:inline distT="0" distB="0" distL="114300" distR="114300">
            <wp:extent cx="4871085" cy="2905125"/>
            <wp:effectExtent l="0" t="0" r="5715" b="952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108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D159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auto"/>
          <w:sz w:val="24"/>
        </w:rPr>
      </w:pPr>
    </w:p>
    <w:sectPr>
      <w:pgSz w:w="11906" w:h="16838"/>
      <w:pgMar w:top="1440" w:right="1587" w:bottom="1440" w:left="1587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67512"/>
    <w:multiLevelType w:val="singleLevel"/>
    <w:tmpl w:val="8E6675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2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MmQ2YWQyYzhmMGUyZWY0YjQyNjRhMTA5M2I5NGUifQ=="/>
  </w:docVars>
  <w:rsids>
    <w:rsidRoot w:val="00AB78AA"/>
    <w:rsid w:val="004056C0"/>
    <w:rsid w:val="00AB78AA"/>
    <w:rsid w:val="03F66CC8"/>
    <w:rsid w:val="03FE6B00"/>
    <w:rsid w:val="0A9121A1"/>
    <w:rsid w:val="15967670"/>
    <w:rsid w:val="17B5178B"/>
    <w:rsid w:val="1C181224"/>
    <w:rsid w:val="273B5BC0"/>
    <w:rsid w:val="29036758"/>
    <w:rsid w:val="2E5B3818"/>
    <w:rsid w:val="30C06021"/>
    <w:rsid w:val="323E5685"/>
    <w:rsid w:val="365D524C"/>
    <w:rsid w:val="3BE66041"/>
    <w:rsid w:val="3ED213DB"/>
    <w:rsid w:val="472D178D"/>
    <w:rsid w:val="4DAB7AB1"/>
    <w:rsid w:val="521308D0"/>
    <w:rsid w:val="52834B20"/>
    <w:rsid w:val="56424695"/>
    <w:rsid w:val="5C43795D"/>
    <w:rsid w:val="643E0E33"/>
    <w:rsid w:val="6B7244C3"/>
    <w:rsid w:val="70315750"/>
    <w:rsid w:val="74837329"/>
    <w:rsid w:val="7B147BCB"/>
    <w:rsid w:val="7EE8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798</Words>
  <Characters>890</Characters>
  <Lines>5</Lines>
  <Paragraphs>1</Paragraphs>
  <TotalTime>6</TotalTime>
  <ScaleCrop>false</ScaleCrop>
  <LinksUpToDate>false</LinksUpToDate>
  <CharactersWithSpaces>890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追梦和半桶水</cp:lastModifiedBy>
  <dcterms:modified xsi:type="dcterms:W3CDTF">2025-06-06T06:57:08Z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A5DC45B928ED4549817DA183B04194FD_13</vt:lpwstr>
  </property>
  <property fmtid="{D5CDD505-2E9C-101B-9397-08002B2CF9AE}" pid="4" name="KSOTemplateDocerSaveRecord">
    <vt:lpwstr>eyJoZGlkIjoiZmM5ZWZlZTgxYWQ3NzM3ZjU1ZjVlYmIyN2Q3OTM3ZDIiLCJ1c2VySWQiOiI0NzMzMzA5NjgifQ==</vt:lpwstr>
  </property>
</Properties>
</file>